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688C35" w14:textId="6DD565F6" w:rsidR="00301454" w:rsidRDefault="00301454">
      <w:pPr>
        <w:rPr>
          <w:b/>
        </w:rPr>
      </w:pPr>
      <w:r>
        <w:rPr>
          <w:b/>
        </w:rPr>
        <w:t>REVISÃO   SOLUÇÕES</w:t>
      </w:r>
    </w:p>
    <w:p w14:paraId="4DC225F2" w14:textId="77777777" w:rsidR="00301454" w:rsidRDefault="00301454">
      <w:pPr>
        <w:rPr>
          <w:b/>
        </w:rPr>
      </w:pPr>
    </w:p>
    <w:p w14:paraId="167CC048" w14:textId="2C3684B7" w:rsidR="00301454" w:rsidRDefault="00301454">
      <w:pPr>
        <w:rPr>
          <w:b/>
        </w:rPr>
      </w:pPr>
      <w:r>
        <w:rPr>
          <w:b/>
        </w:rPr>
        <w:t xml:space="preserve">Questão 01)   </w:t>
      </w:r>
    </w:p>
    <w:p w14:paraId="4AE94CFE" w14:textId="77777777" w:rsidR="00301454" w:rsidRPr="002A0571" w:rsidRDefault="00301454" w:rsidP="00862219">
      <w:pPr>
        <w:ind w:left="420"/>
        <w:jc w:val="both"/>
      </w:pPr>
      <w:r w:rsidRPr="002A0571">
        <w:t>A ampicilina é um antibiótico indicado para infecções do trato urinário, respiratório, digestivo e biliar e apresenta massa molar 349 g/mol, com a seguinte fórmula estrutural:</w:t>
      </w:r>
    </w:p>
    <w:p w14:paraId="4DB756A8" w14:textId="77777777" w:rsidR="00301454" w:rsidRPr="002A0571" w:rsidRDefault="00301454" w:rsidP="00862219">
      <w:pPr>
        <w:jc w:val="center"/>
      </w:pPr>
      <w:r w:rsidRPr="002A0571">
        <w:pict w14:anchorId="57A24B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75pt">
            <v:imagedata r:id="rId4" o:title="" gain="79922f" blacklevel="-1966f" grayscale="t"/>
          </v:shape>
        </w:pict>
      </w:r>
    </w:p>
    <w:p w14:paraId="249E0458" w14:textId="77777777" w:rsidR="00301454" w:rsidRPr="002A0571" w:rsidRDefault="00301454" w:rsidP="00862219">
      <w:pPr>
        <w:ind w:left="420"/>
        <w:jc w:val="both"/>
      </w:pPr>
      <w:r w:rsidRPr="002A0571">
        <w:t>A reconstituição de um fármaco consiste em retornar o medicamento da forma de pó para sua forma original líquida. No caso da ampicilina, segundo a Secretaria de Atenção à Saúde do Ministério da Saúde, essa reconstituição é feita através da dissolução de 500 mg do medicamento em 2 mL de água estéril.</w:t>
      </w:r>
    </w:p>
    <w:p w14:paraId="5D196395" w14:textId="77777777" w:rsidR="00301454" w:rsidRPr="002A0571" w:rsidRDefault="00301454" w:rsidP="00862219">
      <w:pPr>
        <w:ind w:left="420"/>
        <w:jc w:val="both"/>
      </w:pPr>
      <w:r w:rsidRPr="002A0571">
        <w:t>Após sua reconstituição, esse antibiótico apresentará concentração em quantidade de matéria, em mol.L</w:t>
      </w:r>
      <w:r w:rsidRPr="002A0571">
        <w:rPr>
          <w:vertAlign w:val="superscript"/>
        </w:rPr>
        <w:t>–1</w:t>
      </w:r>
      <w:r w:rsidRPr="002A0571">
        <w:t>, aproximadamente, igual a</w:t>
      </w:r>
    </w:p>
    <w:p w14:paraId="64E661AB" w14:textId="77777777" w:rsidR="00301454" w:rsidRPr="002A0571" w:rsidRDefault="00301454" w:rsidP="00862219">
      <w:pPr>
        <w:ind w:left="840" w:hanging="420"/>
        <w:jc w:val="both"/>
      </w:pPr>
      <w:r w:rsidRPr="002A0571">
        <w:t>a)</w:t>
      </w:r>
      <w:r w:rsidRPr="002A0571">
        <w:tab/>
        <w:t>0,5</w:t>
      </w:r>
    </w:p>
    <w:p w14:paraId="753DC1AC" w14:textId="77777777" w:rsidR="00301454" w:rsidRPr="002A0571" w:rsidRDefault="00301454" w:rsidP="00862219">
      <w:pPr>
        <w:ind w:left="840" w:hanging="420"/>
        <w:jc w:val="both"/>
      </w:pPr>
      <w:r w:rsidRPr="002A0571">
        <w:t>b)</w:t>
      </w:r>
      <w:r w:rsidRPr="002A0571">
        <w:tab/>
        <w:t>0,9</w:t>
      </w:r>
    </w:p>
    <w:p w14:paraId="5D3BDA8B" w14:textId="77777777" w:rsidR="00301454" w:rsidRPr="002A0571" w:rsidRDefault="00301454" w:rsidP="00862219">
      <w:pPr>
        <w:ind w:left="840" w:hanging="420"/>
        <w:jc w:val="both"/>
      </w:pPr>
      <w:r w:rsidRPr="002A0571">
        <w:t>c)</w:t>
      </w:r>
      <w:r w:rsidRPr="002A0571">
        <w:tab/>
        <w:t>1,3</w:t>
      </w:r>
    </w:p>
    <w:p w14:paraId="5C3BF876" w14:textId="77777777" w:rsidR="00301454" w:rsidRPr="002A0571" w:rsidRDefault="00301454" w:rsidP="00862219">
      <w:pPr>
        <w:ind w:left="840" w:hanging="420"/>
        <w:jc w:val="both"/>
      </w:pPr>
      <w:r w:rsidRPr="002A0571">
        <w:t>d)</w:t>
      </w:r>
      <w:r w:rsidRPr="002A0571">
        <w:tab/>
        <w:t>0,7</w:t>
      </w:r>
    </w:p>
    <w:p w14:paraId="03B7AB46" w14:textId="77777777" w:rsidR="00301454" w:rsidRPr="002A0571" w:rsidRDefault="00301454" w:rsidP="00862219">
      <w:pPr>
        <w:ind w:left="840" w:hanging="420"/>
        <w:jc w:val="both"/>
      </w:pPr>
      <w:r w:rsidRPr="002A0571">
        <w:t>e)</w:t>
      </w:r>
      <w:r w:rsidRPr="002A0571">
        <w:tab/>
        <w:t>1,1</w:t>
      </w:r>
    </w:p>
    <w:p w14:paraId="38325F31" w14:textId="77777777" w:rsidR="00301454" w:rsidRDefault="00301454" w:rsidP="00301454"/>
    <w:p w14:paraId="7F7AAE91" w14:textId="77777777" w:rsidR="00301454" w:rsidRDefault="00301454">
      <w:pPr>
        <w:rPr>
          <w:b/>
        </w:rPr>
      </w:pPr>
      <w:r>
        <w:rPr>
          <w:b/>
        </w:rPr>
        <w:t xml:space="preserve">Questão 02)   </w:t>
      </w:r>
    </w:p>
    <w:p w14:paraId="2087F3BA" w14:textId="77777777" w:rsidR="00301454" w:rsidRPr="007F412E" w:rsidRDefault="00301454" w:rsidP="00F17F7A">
      <w:pPr>
        <w:ind w:left="420" w:firstLine="288"/>
        <w:jc w:val="both"/>
      </w:pPr>
      <w:r w:rsidRPr="007F412E">
        <w:t xml:space="preserve">Nos municípios onde foi detectada a resistência do </w:t>
      </w:r>
      <w:r w:rsidRPr="007F412E">
        <w:rPr>
          <w:i/>
          <w:iCs/>
        </w:rPr>
        <w:t>Aedes aegypti</w:t>
      </w:r>
      <w:r w:rsidRPr="007F412E">
        <w:t>, o larvicida tradicional será substituído por outro com concentração de 10% (v/v) de um novo princípio ativo. A vantagem desse segundo larvicida é que uma pequena quantidade da emulsão apresenta alta capacidade de atuação, o que permitirá a condução de baixo volume de larvicida pelo agente de combate às endemias. Para evitar erros de manipulação, esse novo larvicida será fornecido em frascos plásticos e, para uso em campo, todo o seu conteúdo deve ser diluído em água até o volume final de um litro. O objetivo é obter uma concentração final de 2% em volume do princípio ativo.</w:t>
      </w:r>
    </w:p>
    <w:p w14:paraId="38BC6240" w14:textId="77777777" w:rsidR="00301454" w:rsidRPr="007F412E" w:rsidRDefault="00301454" w:rsidP="00F17F7A">
      <w:pPr>
        <w:ind w:left="420"/>
        <w:jc w:val="both"/>
      </w:pPr>
      <w:r w:rsidRPr="007F412E">
        <w:t>Que volume de larvicida deve conter o frasco plástico?</w:t>
      </w:r>
    </w:p>
    <w:p w14:paraId="0506C59E" w14:textId="77777777" w:rsidR="00301454" w:rsidRPr="007F412E" w:rsidRDefault="00301454" w:rsidP="00F17F7A">
      <w:pPr>
        <w:ind w:left="840" w:hanging="420"/>
        <w:jc w:val="both"/>
      </w:pPr>
      <w:r w:rsidRPr="007F412E">
        <w:t>a)</w:t>
      </w:r>
      <w:r w:rsidRPr="007F412E">
        <w:tab/>
        <w:t>10 mL</w:t>
      </w:r>
    </w:p>
    <w:p w14:paraId="6FD7F71E" w14:textId="77777777" w:rsidR="00301454" w:rsidRPr="007F412E" w:rsidRDefault="00301454" w:rsidP="00F17F7A">
      <w:pPr>
        <w:ind w:left="840" w:hanging="420"/>
        <w:jc w:val="both"/>
      </w:pPr>
      <w:r w:rsidRPr="007F412E">
        <w:t>b)</w:t>
      </w:r>
      <w:r w:rsidRPr="007F412E">
        <w:tab/>
        <w:t>50 mL</w:t>
      </w:r>
    </w:p>
    <w:p w14:paraId="4B3026FE" w14:textId="77777777" w:rsidR="00301454" w:rsidRPr="007F412E" w:rsidRDefault="00301454" w:rsidP="00F17F7A">
      <w:pPr>
        <w:ind w:left="840" w:hanging="420"/>
        <w:jc w:val="both"/>
      </w:pPr>
      <w:r w:rsidRPr="007F412E">
        <w:t>c)</w:t>
      </w:r>
      <w:r w:rsidRPr="007F412E">
        <w:tab/>
        <w:t>100 mL</w:t>
      </w:r>
    </w:p>
    <w:p w14:paraId="1154CA19" w14:textId="77777777" w:rsidR="00301454" w:rsidRPr="007F412E" w:rsidRDefault="00301454" w:rsidP="00F17F7A">
      <w:pPr>
        <w:ind w:left="840" w:hanging="420"/>
        <w:jc w:val="both"/>
      </w:pPr>
      <w:r w:rsidRPr="007F412E">
        <w:t>d)</w:t>
      </w:r>
      <w:r w:rsidRPr="007F412E">
        <w:tab/>
        <w:t>200 mL</w:t>
      </w:r>
    </w:p>
    <w:p w14:paraId="7CD9E32A" w14:textId="77777777" w:rsidR="00301454" w:rsidRPr="007F412E" w:rsidRDefault="00301454" w:rsidP="00F17F7A">
      <w:pPr>
        <w:ind w:left="840" w:hanging="420"/>
        <w:jc w:val="both"/>
      </w:pPr>
      <w:r w:rsidRPr="007F412E">
        <w:t>e)</w:t>
      </w:r>
      <w:r w:rsidRPr="007F412E">
        <w:tab/>
        <w:t>500 mL</w:t>
      </w:r>
    </w:p>
    <w:p w14:paraId="4DECCA67" w14:textId="77777777" w:rsidR="00301454" w:rsidRDefault="00301454" w:rsidP="00301454"/>
    <w:p w14:paraId="101DACE9" w14:textId="77777777" w:rsidR="00301454" w:rsidRDefault="00301454">
      <w:pPr>
        <w:rPr>
          <w:b/>
        </w:rPr>
      </w:pPr>
      <w:r>
        <w:rPr>
          <w:b/>
        </w:rPr>
        <w:t xml:space="preserve">Questão 03) </w:t>
      </w:r>
    </w:p>
    <w:p w14:paraId="5D7F11CD" w14:textId="77777777" w:rsidR="00301454" w:rsidRPr="002F60F8" w:rsidRDefault="00301454" w:rsidP="005954F8">
      <w:pPr>
        <w:ind w:left="420"/>
        <w:jc w:val="both"/>
      </w:pPr>
      <w:r w:rsidRPr="002F60F8">
        <w:t xml:space="preserve">Um estagiário de um laboratório de análises clínicas deve preparar uma solução de cloreto de sódio a 0,9%, o soro fisiológico. Como não deseja pesar o pó, decide usar uma solução estoque de NaCl </w:t>
      </w:r>
      <w:r>
        <w:t xml:space="preserve"> </w:t>
      </w:r>
      <w:r w:rsidRPr="002F60F8">
        <w:t>5M. Ele obtém 10 mL dessa solução 5 M, conforme a Figura a seguir.</w:t>
      </w:r>
    </w:p>
    <w:p w14:paraId="5C820859" w14:textId="77777777" w:rsidR="00301454" w:rsidRPr="002F60F8" w:rsidRDefault="00301454" w:rsidP="005954F8">
      <w:pPr>
        <w:jc w:val="center"/>
      </w:pPr>
      <w:r w:rsidRPr="002F60F8">
        <w:pict w14:anchorId="083023B1">
          <v:shape id="_x0000_i1026" type="#_x0000_t75" style="width:198pt;height:120pt">
            <v:imagedata r:id="rId5" o:title="" gain="93623f" blacklevel="-3932f" grayscale="t"/>
          </v:shape>
        </w:pict>
      </w:r>
    </w:p>
    <w:p w14:paraId="744378C9" w14:textId="77777777" w:rsidR="00301454" w:rsidRPr="002F60F8" w:rsidRDefault="00301454" w:rsidP="005954F8">
      <w:pPr>
        <w:ind w:left="420"/>
        <w:jc w:val="both"/>
      </w:pPr>
      <w:r w:rsidRPr="002F60F8">
        <w:t>Considerando-se o peso molecular do NaCl como 54g/mol, para facilitar o cálculo, e tendo-se obtido os 10 mL de solução 5M de NaCl, qual volume, em mL, ele poderá preparar da solução final de 0,9%?</w:t>
      </w:r>
    </w:p>
    <w:p w14:paraId="012A149D" w14:textId="77777777" w:rsidR="00301454" w:rsidRPr="002F60F8" w:rsidRDefault="00301454" w:rsidP="005954F8">
      <w:pPr>
        <w:ind w:left="840" w:hanging="420"/>
        <w:jc w:val="both"/>
      </w:pPr>
      <w:r w:rsidRPr="002F60F8">
        <w:t>a)</w:t>
      </w:r>
      <w:r w:rsidRPr="002F60F8">
        <w:tab/>
        <w:t>300</w:t>
      </w:r>
    </w:p>
    <w:p w14:paraId="46657718" w14:textId="77777777" w:rsidR="00301454" w:rsidRPr="002F60F8" w:rsidRDefault="00301454" w:rsidP="005954F8">
      <w:pPr>
        <w:ind w:left="840" w:hanging="420"/>
        <w:jc w:val="both"/>
      </w:pPr>
      <w:r w:rsidRPr="002F60F8">
        <w:t>b)</w:t>
      </w:r>
      <w:r w:rsidRPr="002F60F8">
        <w:tab/>
        <w:t>150</w:t>
      </w:r>
    </w:p>
    <w:p w14:paraId="3D96A611" w14:textId="77777777" w:rsidR="00301454" w:rsidRPr="002F60F8" w:rsidRDefault="00301454" w:rsidP="005954F8">
      <w:pPr>
        <w:ind w:left="840" w:hanging="420"/>
        <w:jc w:val="both"/>
      </w:pPr>
      <w:r w:rsidRPr="002F60F8">
        <w:t>c)</w:t>
      </w:r>
      <w:r w:rsidRPr="002F60F8">
        <w:tab/>
        <w:t>100</w:t>
      </w:r>
    </w:p>
    <w:p w14:paraId="576DB104" w14:textId="77777777" w:rsidR="00301454" w:rsidRPr="002F60F8" w:rsidRDefault="00301454" w:rsidP="005954F8">
      <w:pPr>
        <w:ind w:left="840" w:hanging="420"/>
        <w:jc w:val="both"/>
      </w:pPr>
      <w:r w:rsidRPr="002F60F8">
        <w:t>d)</w:t>
      </w:r>
      <w:r w:rsidRPr="002F60F8">
        <w:tab/>
        <w:t>60</w:t>
      </w:r>
    </w:p>
    <w:p w14:paraId="262CD44D" w14:textId="77777777" w:rsidR="00301454" w:rsidRPr="002F60F8" w:rsidRDefault="00301454" w:rsidP="005954F8">
      <w:pPr>
        <w:ind w:left="840" w:hanging="420"/>
        <w:jc w:val="both"/>
      </w:pPr>
      <w:r w:rsidRPr="002F60F8">
        <w:t>e)</w:t>
      </w:r>
      <w:r w:rsidRPr="002F60F8">
        <w:tab/>
        <w:t>30</w:t>
      </w:r>
    </w:p>
    <w:p w14:paraId="20D94C64" w14:textId="77777777" w:rsidR="00301454" w:rsidRDefault="00301454" w:rsidP="00301454"/>
    <w:p w14:paraId="4B545791" w14:textId="77777777" w:rsidR="00301454" w:rsidRDefault="00301454">
      <w:pPr>
        <w:rPr>
          <w:b/>
        </w:rPr>
      </w:pPr>
      <w:r>
        <w:rPr>
          <w:b/>
        </w:rPr>
        <w:t xml:space="preserve">Questão 04)   </w:t>
      </w:r>
    </w:p>
    <w:p w14:paraId="7DB03B33" w14:textId="77777777" w:rsidR="00301454" w:rsidRPr="00E97C09" w:rsidRDefault="00301454" w:rsidP="00B46639">
      <w:pPr>
        <w:ind w:left="420"/>
        <w:jc w:val="both"/>
      </w:pPr>
      <w:r w:rsidRPr="00E97C09">
        <w:t>Em um béquer foram misturados 200 mL de uma solução aquosa de cloreto de cálcio de concentração 0,5 mol.L</w:t>
      </w:r>
      <w:r w:rsidRPr="00E97C09">
        <w:rPr>
          <w:vertAlign w:val="superscript"/>
        </w:rPr>
        <w:t>–1</w:t>
      </w:r>
      <w:r w:rsidRPr="00E97C09">
        <w:t xml:space="preserve"> e 300 mL de uma solução 0,8 mol.L</w:t>
      </w:r>
      <w:r w:rsidRPr="00E97C09">
        <w:rPr>
          <w:vertAlign w:val="superscript"/>
        </w:rPr>
        <w:t>–1</w:t>
      </w:r>
      <w:r w:rsidRPr="00E97C09">
        <w:t xml:space="preserve"> de cloreto de sódio. A solução obtida apresenta concentração de ânion cloreto de aproximadamente</w:t>
      </w:r>
    </w:p>
    <w:p w14:paraId="52A2D69B" w14:textId="77777777" w:rsidR="00301454" w:rsidRPr="00E97C09" w:rsidRDefault="00301454" w:rsidP="00B46639">
      <w:pPr>
        <w:ind w:left="840" w:hanging="420"/>
        <w:jc w:val="both"/>
      </w:pPr>
      <w:r w:rsidRPr="00E97C09">
        <w:t>a)</w:t>
      </w:r>
      <w:r w:rsidRPr="00E97C09">
        <w:tab/>
        <w:t>0,34 mol.L</w:t>
      </w:r>
      <w:r w:rsidRPr="00E97C09">
        <w:rPr>
          <w:vertAlign w:val="superscript"/>
        </w:rPr>
        <w:t>–1</w:t>
      </w:r>
    </w:p>
    <w:p w14:paraId="4C0FE8A0" w14:textId="77777777" w:rsidR="00301454" w:rsidRPr="00E97C09" w:rsidRDefault="00301454" w:rsidP="00B46639">
      <w:pPr>
        <w:ind w:left="840" w:hanging="420"/>
        <w:jc w:val="both"/>
      </w:pPr>
      <w:r w:rsidRPr="00E97C09">
        <w:t>b)</w:t>
      </w:r>
      <w:r w:rsidRPr="00E97C09">
        <w:tab/>
        <w:t>0,65 mol.L</w:t>
      </w:r>
      <w:r w:rsidRPr="00E97C09">
        <w:rPr>
          <w:vertAlign w:val="superscript"/>
        </w:rPr>
        <w:t>–1</w:t>
      </w:r>
    </w:p>
    <w:p w14:paraId="195C26AE" w14:textId="77777777" w:rsidR="00301454" w:rsidRPr="00E97C09" w:rsidRDefault="00301454" w:rsidP="00B46639">
      <w:pPr>
        <w:ind w:left="840" w:hanging="420"/>
        <w:jc w:val="both"/>
      </w:pPr>
      <w:r w:rsidRPr="00E97C09">
        <w:t>c)</w:t>
      </w:r>
      <w:r w:rsidRPr="00E97C09">
        <w:tab/>
        <w:t>0,68 mol.L</w:t>
      </w:r>
      <w:r w:rsidRPr="00E97C09">
        <w:rPr>
          <w:vertAlign w:val="superscript"/>
        </w:rPr>
        <w:t>–1</w:t>
      </w:r>
    </w:p>
    <w:p w14:paraId="7F44B1E8" w14:textId="77777777" w:rsidR="00301454" w:rsidRPr="00E97C09" w:rsidRDefault="00301454" w:rsidP="00B46639">
      <w:pPr>
        <w:ind w:left="840" w:hanging="420"/>
        <w:jc w:val="both"/>
      </w:pPr>
      <w:r w:rsidRPr="00E97C09">
        <w:t>d)</w:t>
      </w:r>
      <w:r w:rsidRPr="00E97C09">
        <w:tab/>
        <w:t>0,88 mol.L</w:t>
      </w:r>
      <w:r w:rsidRPr="00E97C09">
        <w:rPr>
          <w:vertAlign w:val="superscript"/>
        </w:rPr>
        <w:t>–1</w:t>
      </w:r>
    </w:p>
    <w:p w14:paraId="096A032D" w14:textId="77777777" w:rsidR="00301454" w:rsidRPr="00E97C09" w:rsidRDefault="00301454" w:rsidP="00B46639">
      <w:pPr>
        <w:ind w:left="840" w:hanging="420"/>
        <w:jc w:val="both"/>
      </w:pPr>
      <w:r w:rsidRPr="00E97C09">
        <w:t>e)</w:t>
      </w:r>
      <w:r w:rsidRPr="00E97C09">
        <w:tab/>
        <w:t>1,3 mol.L</w:t>
      </w:r>
      <w:r w:rsidRPr="00E97C09">
        <w:rPr>
          <w:vertAlign w:val="superscript"/>
        </w:rPr>
        <w:t>–1</w:t>
      </w:r>
    </w:p>
    <w:p w14:paraId="43088C6C" w14:textId="77777777" w:rsidR="00301454" w:rsidRDefault="00301454" w:rsidP="00301454"/>
    <w:p w14:paraId="39FFD21E" w14:textId="77777777" w:rsidR="00301454" w:rsidRDefault="00301454" w:rsidP="000A4876">
      <w:pPr>
        <w:jc w:val="both"/>
        <w:rPr>
          <w:b/>
        </w:rPr>
      </w:pPr>
      <w:r>
        <w:rPr>
          <w:b/>
        </w:rPr>
        <w:t xml:space="preserve">Questão 05)   </w:t>
      </w:r>
    </w:p>
    <w:p w14:paraId="262C9C4C" w14:textId="77777777" w:rsidR="00301454" w:rsidRPr="00136BE8" w:rsidRDefault="00301454" w:rsidP="000A4876">
      <w:pPr>
        <w:ind w:left="420"/>
        <w:jc w:val="both"/>
      </w:pPr>
      <w:r>
        <w:t>Considere a</w:t>
      </w:r>
      <w:r w:rsidRPr="00136BE8">
        <w:t>s seguintes informações, obtidas de um rótulo de água mineral da cidade de Porto Seguro (BA):</w:t>
      </w:r>
    </w:p>
    <w:p w14:paraId="1874C975" w14:textId="77777777" w:rsidR="00301454" w:rsidRPr="00136BE8" w:rsidRDefault="00301454" w:rsidP="000A4876">
      <w:pPr>
        <w:ind w:left="420" w:hanging="420"/>
        <w:jc w:val="both"/>
      </w:pPr>
    </w:p>
    <w:p w14:paraId="536149AC" w14:textId="77777777" w:rsidR="00301454" w:rsidRPr="00136BE8" w:rsidRDefault="00301454" w:rsidP="000A4876">
      <w:pPr>
        <w:ind w:left="840" w:hanging="420"/>
        <w:jc w:val="both"/>
      </w:pPr>
      <w:r w:rsidRPr="00136BE8">
        <w:lastRenderedPageBreak/>
        <w:t>nitrato --------------1,45 mg/L</w:t>
      </w:r>
    </w:p>
    <w:p w14:paraId="56541FDA" w14:textId="77777777" w:rsidR="00301454" w:rsidRPr="00136BE8" w:rsidRDefault="00301454" w:rsidP="000A4876">
      <w:pPr>
        <w:ind w:left="840" w:hanging="420"/>
        <w:jc w:val="both"/>
      </w:pPr>
      <w:r w:rsidRPr="00136BE8">
        <w:t>pH a 25 ºC-------- 4,51</w:t>
      </w:r>
    </w:p>
    <w:p w14:paraId="434CF006" w14:textId="77777777" w:rsidR="00301454" w:rsidRDefault="00301454" w:rsidP="000A4876">
      <w:pPr>
        <w:ind w:left="420"/>
        <w:jc w:val="both"/>
      </w:pPr>
      <w:r w:rsidRPr="00136BE8">
        <w:t xml:space="preserve">Sabendo que </w:t>
      </w:r>
      <w:smartTag w:uri="urn:schemas-microsoft-com:office:smarttags" w:element="metricconverter">
        <w:smartTagPr>
          <w:attr w:name="ProductID" w:val="1 g"/>
        </w:smartTagPr>
        <w:r w:rsidRPr="00136BE8">
          <w:t>1 g</w:t>
        </w:r>
      </w:smartTag>
      <w:r w:rsidRPr="00136BE8">
        <w:t xml:space="preserve"> = 10</w:t>
      </w:r>
      <w:r w:rsidRPr="00136BE8">
        <w:rPr>
          <w:vertAlign w:val="superscript"/>
        </w:rPr>
        <w:t>3</w:t>
      </w:r>
      <w:r w:rsidRPr="00136BE8">
        <w:t xml:space="preserve"> mg e que a massa molar do íon nitrato é igual a 62 g/mol, é correto afirmar que a concentração de íons nitrato, em mol/L, nessa água mineral é próxima de</w:t>
      </w:r>
    </w:p>
    <w:p w14:paraId="2E0DC286" w14:textId="77777777" w:rsidR="00301454" w:rsidRPr="00136BE8" w:rsidRDefault="00301454" w:rsidP="000A4876">
      <w:pPr>
        <w:ind w:left="840" w:hanging="420"/>
        <w:jc w:val="both"/>
      </w:pPr>
      <w:r w:rsidRPr="00136BE8">
        <w:t>a)</w:t>
      </w:r>
      <w:r w:rsidRPr="00136BE8">
        <w:tab/>
        <w:t xml:space="preserve">2,3 </w:t>
      </w:r>
      <w:r w:rsidRPr="00136BE8">
        <w:rPr>
          <w:position w:val="-4"/>
        </w:rPr>
        <w:object w:dxaOrig="160" w:dyaOrig="180" w14:anchorId="39D5F8CB">
          <v:shape id="_x0000_i1027" type="#_x0000_t75" style="width:8.25pt;height:9pt" o:ole="">
            <v:imagedata r:id="rId6" o:title=""/>
          </v:shape>
          <o:OLEObject Type="Embed" ProgID="Equation.3" ShapeID="_x0000_i1027" DrawAspect="Content" ObjectID="_1665164601" r:id="rId7"/>
        </w:object>
      </w:r>
      <w:r w:rsidRPr="00136BE8">
        <w:t xml:space="preserve"> 10</w:t>
      </w:r>
      <w:r w:rsidRPr="00136BE8">
        <w:rPr>
          <w:vertAlign w:val="superscript"/>
        </w:rPr>
        <w:t>–5</w:t>
      </w:r>
      <w:r w:rsidRPr="00136BE8">
        <w:t>.</w:t>
      </w:r>
    </w:p>
    <w:p w14:paraId="60EC62D3" w14:textId="77777777" w:rsidR="00301454" w:rsidRPr="00136BE8" w:rsidRDefault="00301454" w:rsidP="000A4876">
      <w:pPr>
        <w:ind w:left="840" w:hanging="420"/>
        <w:jc w:val="both"/>
      </w:pPr>
      <w:r w:rsidRPr="00136BE8">
        <w:t>b)</w:t>
      </w:r>
      <w:r w:rsidRPr="00136BE8">
        <w:tab/>
        <w:t xml:space="preserve">6,2 </w:t>
      </w:r>
      <w:r w:rsidRPr="00136BE8">
        <w:rPr>
          <w:position w:val="-4"/>
        </w:rPr>
        <w:object w:dxaOrig="160" w:dyaOrig="180" w14:anchorId="60B66620">
          <v:shape id="_x0000_i1028" type="#_x0000_t75" style="width:8.25pt;height:9pt" o:ole="">
            <v:imagedata r:id="rId8" o:title=""/>
          </v:shape>
          <o:OLEObject Type="Embed" ProgID="Equation.3" ShapeID="_x0000_i1028" DrawAspect="Content" ObjectID="_1665164602" r:id="rId9"/>
        </w:object>
      </w:r>
      <w:r w:rsidRPr="00136BE8">
        <w:t xml:space="preserve"> 10</w:t>
      </w:r>
      <w:r w:rsidRPr="00136BE8">
        <w:rPr>
          <w:vertAlign w:val="superscript"/>
        </w:rPr>
        <w:t>–5</w:t>
      </w:r>
      <w:r w:rsidRPr="00136BE8">
        <w:t>.</w:t>
      </w:r>
    </w:p>
    <w:p w14:paraId="679811D1" w14:textId="77777777" w:rsidR="00301454" w:rsidRPr="00136BE8" w:rsidRDefault="00301454" w:rsidP="000A4876">
      <w:pPr>
        <w:ind w:left="840" w:hanging="420"/>
        <w:jc w:val="both"/>
      </w:pPr>
      <w:r w:rsidRPr="00136BE8">
        <w:t>c)</w:t>
      </w:r>
      <w:r w:rsidRPr="00136BE8">
        <w:tab/>
        <w:t xml:space="preserve">2,3 </w:t>
      </w:r>
      <w:r w:rsidRPr="00136BE8">
        <w:rPr>
          <w:position w:val="-4"/>
        </w:rPr>
        <w:object w:dxaOrig="160" w:dyaOrig="180" w14:anchorId="5078C66C">
          <v:shape id="_x0000_i1029" type="#_x0000_t75" style="width:8.25pt;height:9pt" o:ole="">
            <v:imagedata r:id="rId10" o:title=""/>
          </v:shape>
          <o:OLEObject Type="Embed" ProgID="Equation.3" ShapeID="_x0000_i1029" DrawAspect="Content" ObjectID="_1665164603" r:id="rId11"/>
        </w:object>
      </w:r>
      <w:r w:rsidRPr="00136BE8">
        <w:t xml:space="preserve"> 10</w:t>
      </w:r>
      <w:r w:rsidRPr="00136BE8">
        <w:rPr>
          <w:vertAlign w:val="superscript"/>
        </w:rPr>
        <w:t>–3</w:t>
      </w:r>
      <w:r w:rsidRPr="00136BE8">
        <w:t>.</w:t>
      </w:r>
    </w:p>
    <w:p w14:paraId="4FF05E9C" w14:textId="77777777" w:rsidR="00301454" w:rsidRPr="00136BE8" w:rsidRDefault="00301454" w:rsidP="000A4876">
      <w:pPr>
        <w:ind w:left="840" w:hanging="420"/>
        <w:jc w:val="both"/>
      </w:pPr>
      <w:r w:rsidRPr="00136BE8">
        <w:t>d)</w:t>
      </w:r>
      <w:r w:rsidRPr="00136BE8">
        <w:tab/>
        <w:t xml:space="preserve">2,3 </w:t>
      </w:r>
      <w:r w:rsidRPr="00136BE8">
        <w:rPr>
          <w:position w:val="-4"/>
        </w:rPr>
        <w:object w:dxaOrig="160" w:dyaOrig="180" w14:anchorId="4460ED2F">
          <v:shape id="_x0000_i1030" type="#_x0000_t75" style="width:8.25pt;height:9pt" o:ole="">
            <v:imagedata r:id="rId12" o:title=""/>
          </v:shape>
          <o:OLEObject Type="Embed" ProgID="Equation.3" ShapeID="_x0000_i1030" DrawAspect="Content" ObjectID="_1665164604" r:id="rId13"/>
        </w:object>
      </w:r>
      <w:r w:rsidRPr="00136BE8">
        <w:t xml:space="preserve"> 10</w:t>
      </w:r>
      <w:r w:rsidRPr="00136BE8">
        <w:rPr>
          <w:vertAlign w:val="superscript"/>
        </w:rPr>
        <w:t>5</w:t>
      </w:r>
      <w:r w:rsidRPr="00136BE8">
        <w:t>.</w:t>
      </w:r>
    </w:p>
    <w:p w14:paraId="536A5EC9" w14:textId="77777777" w:rsidR="00301454" w:rsidRPr="00136BE8" w:rsidRDefault="00301454" w:rsidP="000A4876">
      <w:pPr>
        <w:ind w:left="840" w:hanging="420"/>
        <w:jc w:val="both"/>
      </w:pPr>
      <w:r w:rsidRPr="00136BE8">
        <w:t>e)</w:t>
      </w:r>
      <w:r w:rsidRPr="00136BE8">
        <w:tab/>
        <w:t xml:space="preserve">6,2 </w:t>
      </w:r>
      <w:r w:rsidRPr="00136BE8">
        <w:rPr>
          <w:position w:val="-4"/>
        </w:rPr>
        <w:object w:dxaOrig="160" w:dyaOrig="180" w14:anchorId="5577F6A5">
          <v:shape id="_x0000_i1031" type="#_x0000_t75" style="width:8.25pt;height:9pt" o:ole="">
            <v:imagedata r:id="rId14" o:title=""/>
          </v:shape>
          <o:OLEObject Type="Embed" ProgID="Equation.3" ShapeID="_x0000_i1031" DrawAspect="Content" ObjectID="_1665164605" r:id="rId15"/>
        </w:object>
      </w:r>
      <w:r w:rsidRPr="00136BE8">
        <w:t xml:space="preserve"> 10</w:t>
      </w:r>
      <w:r w:rsidRPr="00136BE8">
        <w:rPr>
          <w:vertAlign w:val="superscript"/>
        </w:rPr>
        <w:t>5</w:t>
      </w:r>
      <w:r w:rsidRPr="00136BE8">
        <w:t>.</w:t>
      </w:r>
    </w:p>
    <w:p w14:paraId="32C3363D" w14:textId="77777777" w:rsidR="00301454" w:rsidRDefault="00301454" w:rsidP="00301454"/>
    <w:p w14:paraId="0604873F" w14:textId="77777777" w:rsidR="00301454" w:rsidRDefault="00301454">
      <w:pPr>
        <w:rPr>
          <w:b/>
        </w:rPr>
      </w:pPr>
      <w:r>
        <w:rPr>
          <w:b/>
        </w:rPr>
        <w:t xml:space="preserve">Questão 06)   </w:t>
      </w:r>
    </w:p>
    <w:p w14:paraId="76C5417E" w14:textId="77777777" w:rsidR="00301454" w:rsidRPr="007F412E" w:rsidRDefault="00301454" w:rsidP="006F4C8E">
      <w:pPr>
        <w:ind w:left="420" w:firstLine="288"/>
        <w:jc w:val="both"/>
      </w:pPr>
      <w:r w:rsidRPr="007F412E">
        <w:t>O vinagre é um produto alimentício resultante da fermentação do vinho que, de acordo com a legislação nacional, deve apresentar um teor mínimo de ácido acético (CH</w:t>
      </w:r>
      <w:r w:rsidRPr="007F412E">
        <w:rPr>
          <w:vertAlign w:val="subscript"/>
        </w:rPr>
        <w:t>3</w:t>
      </w:r>
      <w:r w:rsidRPr="007F412E">
        <w:t xml:space="preserve">COOH) de 4% (v/v). Uma empresa está desenvolvendo um </w:t>
      </w:r>
      <w:r w:rsidRPr="007F412E">
        <w:rPr>
          <w:i/>
          <w:iCs/>
        </w:rPr>
        <w:t xml:space="preserve">kit </w:t>
      </w:r>
      <w:r w:rsidRPr="007F412E">
        <w:t xml:space="preserve">para que a inspeção sanitária seja capaz de determinar se alíquotas de 1 mL de amostras de vinagre estão de acordo com a legislação. Esse </w:t>
      </w:r>
      <w:r w:rsidRPr="007F412E">
        <w:rPr>
          <w:i/>
          <w:iCs/>
        </w:rPr>
        <w:t xml:space="preserve">kit </w:t>
      </w:r>
      <w:r w:rsidRPr="007F412E">
        <w:t>é composto por uma ampola que contém uma solução aquosa de Ca(OH)</w:t>
      </w:r>
      <w:r w:rsidRPr="007F412E">
        <w:rPr>
          <w:vertAlign w:val="subscript"/>
        </w:rPr>
        <w:t>2</w:t>
      </w:r>
      <w:r w:rsidRPr="007F412E">
        <w:t xml:space="preserve"> 0,1 mol/L e um indicador que faz com que a solução fique cor-de-rosa, se estiver básica, e incolor, se estiver neutra ou ácida. Considere a densidade do ácido acético igual a 1,10 g/cm</w:t>
      </w:r>
      <w:r w:rsidRPr="007F412E">
        <w:rPr>
          <w:vertAlign w:val="superscript"/>
        </w:rPr>
        <w:t>3</w:t>
      </w:r>
      <w:r w:rsidRPr="007F412E">
        <w:t>, a massa molar do ácido acético igual a 60 g/mol e a massa molar do hidróxido de cálcio igual a 74 g/mol.</w:t>
      </w:r>
    </w:p>
    <w:p w14:paraId="086E752A" w14:textId="77777777" w:rsidR="00301454" w:rsidRPr="007F412E" w:rsidRDefault="00301454" w:rsidP="006F4C8E">
      <w:pPr>
        <w:ind w:left="420"/>
        <w:jc w:val="both"/>
      </w:pPr>
      <w:r w:rsidRPr="007F412E">
        <w:t>Qual é o valor mais próximo para o volume de solução de Ca(OH)</w:t>
      </w:r>
      <w:r w:rsidRPr="007F412E">
        <w:rPr>
          <w:vertAlign w:val="subscript"/>
        </w:rPr>
        <w:t>2</w:t>
      </w:r>
      <w:r w:rsidRPr="007F412E">
        <w:t xml:space="preserve">, em ml, que deve estar contido em cada ampola do </w:t>
      </w:r>
      <w:r w:rsidRPr="007F412E">
        <w:rPr>
          <w:i/>
          <w:iCs/>
        </w:rPr>
        <w:t xml:space="preserve">kit </w:t>
      </w:r>
      <w:r w:rsidRPr="007F412E">
        <w:t>para garantir a determinação da regularidade da amostra testada?</w:t>
      </w:r>
    </w:p>
    <w:p w14:paraId="38D2A17D" w14:textId="77777777" w:rsidR="00301454" w:rsidRPr="007F412E" w:rsidRDefault="00301454" w:rsidP="006F4C8E">
      <w:pPr>
        <w:ind w:left="840" w:hanging="420"/>
        <w:jc w:val="both"/>
      </w:pPr>
      <w:r w:rsidRPr="007F412E">
        <w:t>a)</w:t>
      </w:r>
      <w:r w:rsidRPr="007F412E">
        <w:tab/>
        <w:t>3,7</w:t>
      </w:r>
    </w:p>
    <w:p w14:paraId="0389FBED" w14:textId="77777777" w:rsidR="00301454" w:rsidRPr="007F412E" w:rsidRDefault="00301454" w:rsidP="006F4C8E">
      <w:pPr>
        <w:ind w:left="840" w:hanging="420"/>
        <w:jc w:val="both"/>
      </w:pPr>
      <w:r w:rsidRPr="007F412E">
        <w:t>b)</w:t>
      </w:r>
      <w:r w:rsidRPr="007F412E">
        <w:tab/>
        <w:t>6,6</w:t>
      </w:r>
    </w:p>
    <w:p w14:paraId="5F925976" w14:textId="77777777" w:rsidR="00301454" w:rsidRPr="007F412E" w:rsidRDefault="00301454" w:rsidP="006F4C8E">
      <w:pPr>
        <w:ind w:left="840" w:hanging="420"/>
        <w:jc w:val="both"/>
      </w:pPr>
      <w:r w:rsidRPr="007F412E">
        <w:t>c)</w:t>
      </w:r>
      <w:r w:rsidRPr="007F412E">
        <w:tab/>
        <w:t>7,3</w:t>
      </w:r>
    </w:p>
    <w:p w14:paraId="0C7EDDB6" w14:textId="77777777" w:rsidR="00301454" w:rsidRPr="007F412E" w:rsidRDefault="00301454" w:rsidP="006F4C8E">
      <w:pPr>
        <w:ind w:left="840" w:hanging="420"/>
        <w:jc w:val="both"/>
      </w:pPr>
      <w:r w:rsidRPr="007F412E">
        <w:t>d)</w:t>
      </w:r>
      <w:r w:rsidRPr="007F412E">
        <w:tab/>
        <w:t>25</w:t>
      </w:r>
    </w:p>
    <w:p w14:paraId="7A0C3A6C" w14:textId="77777777" w:rsidR="00301454" w:rsidRPr="007F412E" w:rsidRDefault="00301454" w:rsidP="006F4C8E">
      <w:pPr>
        <w:ind w:left="840" w:hanging="420"/>
        <w:jc w:val="both"/>
      </w:pPr>
      <w:r w:rsidRPr="007F412E">
        <w:t>e)</w:t>
      </w:r>
      <w:r w:rsidRPr="007F412E">
        <w:tab/>
        <w:t>36</w:t>
      </w:r>
    </w:p>
    <w:p w14:paraId="422A40FD" w14:textId="77777777" w:rsidR="00301454" w:rsidRDefault="00301454" w:rsidP="00301454"/>
    <w:p w14:paraId="476741EC" w14:textId="53819C4E" w:rsidR="00301454" w:rsidRDefault="00301454">
      <w:pPr>
        <w:rPr>
          <w:b/>
        </w:rPr>
      </w:pPr>
      <w:r>
        <w:rPr>
          <w:b/>
        </w:rPr>
        <w:t xml:space="preserve">Questão 07)   </w:t>
      </w:r>
    </w:p>
    <w:p w14:paraId="5F58C61C" w14:textId="77777777" w:rsidR="00301454" w:rsidRPr="00052C79" w:rsidRDefault="00301454" w:rsidP="00163206">
      <w:pPr>
        <w:ind w:left="420"/>
        <w:jc w:val="both"/>
      </w:pPr>
      <w:r w:rsidRPr="00052C79">
        <w:t xml:space="preserve">O veneno de </w:t>
      </w:r>
      <w:r w:rsidRPr="00052C79">
        <w:rPr>
          <w:i/>
          <w:iCs/>
        </w:rPr>
        <w:t xml:space="preserve">formiga </w:t>
      </w:r>
      <w:r w:rsidRPr="00052C79">
        <w:t>contém o ácido metanoico, HCOOH. Para neutralizar 1,0 mL de solução 0,1 mol/L desse ácido, é necessário utilizar um volume de solução de NaOH 0,02 mol/L igual a</w:t>
      </w:r>
    </w:p>
    <w:p w14:paraId="1D1B2665" w14:textId="77777777" w:rsidR="00301454" w:rsidRPr="00052C79" w:rsidRDefault="00301454" w:rsidP="00163206">
      <w:pPr>
        <w:ind w:left="840" w:hanging="420"/>
        <w:jc w:val="both"/>
      </w:pPr>
      <w:r w:rsidRPr="00052C79">
        <w:t>a)</w:t>
      </w:r>
      <w:r w:rsidRPr="00052C79">
        <w:tab/>
        <w:t>5 mL.</w:t>
      </w:r>
    </w:p>
    <w:p w14:paraId="359CC357" w14:textId="77777777" w:rsidR="00301454" w:rsidRPr="00052C79" w:rsidRDefault="00301454" w:rsidP="00163206">
      <w:pPr>
        <w:ind w:left="840" w:hanging="420"/>
        <w:jc w:val="both"/>
      </w:pPr>
      <w:r w:rsidRPr="00052C79">
        <w:t>b)</w:t>
      </w:r>
      <w:r w:rsidRPr="00052C79">
        <w:tab/>
        <w:t>10 mL.</w:t>
      </w:r>
    </w:p>
    <w:p w14:paraId="59FEA17E" w14:textId="77777777" w:rsidR="00301454" w:rsidRPr="00052C79" w:rsidRDefault="00301454" w:rsidP="00163206">
      <w:pPr>
        <w:ind w:left="840" w:hanging="420"/>
        <w:jc w:val="both"/>
      </w:pPr>
      <w:r w:rsidRPr="00052C79">
        <w:t>c)</w:t>
      </w:r>
      <w:r w:rsidRPr="00052C79">
        <w:tab/>
        <w:t>15 mL.</w:t>
      </w:r>
    </w:p>
    <w:p w14:paraId="18864427" w14:textId="77777777" w:rsidR="00301454" w:rsidRPr="00052C79" w:rsidRDefault="00301454" w:rsidP="00163206">
      <w:pPr>
        <w:ind w:left="840" w:hanging="420"/>
        <w:jc w:val="both"/>
      </w:pPr>
      <w:r w:rsidRPr="00052C79">
        <w:lastRenderedPageBreak/>
        <w:t>d)</w:t>
      </w:r>
      <w:r w:rsidRPr="00052C79">
        <w:tab/>
        <w:t>20 mL.</w:t>
      </w:r>
    </w:p>
    <w:p w14:paraId="71F15CCA" w14:textId="77777777" w:rsidR="00301454" w:rsidRPr="00052C79" w:rsidRDefault="00301454" w:rsidP="00163206">
      <w:pPr>
        <w:ind w:left="840" w:hanging="420"/>
        <w:jc w:val="both"/>
      </w:pPr>
      <w:r w:rsidRPr="00052C79">
        <w:t>e)</w:t>
      </w:r>
      <w:r w:rsidRPr="00052C79">
        <w:tab/>
        <w:t>25 mL.</w:t>
      </w:r>
    </w:p>
    <w:p w14:paraId="3D942092" w14:textId="77777777" w:rsidR="00301454" w:rsidRDefault="00301454" w:rsidP="00301454"/>
    <w:p w14:paraId="4011F2B4" w14:textId="792652C3" w:rsidR="00301454" w:rsidRDefault="00301454">
      <w:pPr>
        <w:rPr>
          <w:b/>
        </w:rPr>
      </w:pPr>
      <w:r>
        <w:rPr>
          <w:b/>
        </w:rPr>
        <w:t xml:space="preserve">Questão 08)   </w:t>
      </w:r>
    </w:p>
    <w:p w14:paraId="0B98C21A" w14:textId="77777777" w:rsidR="00301454" w:rsidRPr="00B84AA8" w:rsidRDefault="00301454" w:rsidP="009663E2">
      <w:pPr>
        <w:ind w:left="420"/>
        <w:jc w:val="both"/>
      </w:pPr>
      <w:r w:rsidRPr="00B84AA8">
        <w:t>A análise gravimétrica consiste na análise quantitativa das espécies presentes em uma reação química, a qual se baseia no cálculo da porcentagem dos reagentes ou produtos utilizando as massas consumidas ou produzidas de uma determinada substância. Na reação entre o iodeto de potássio e o nitrato de chumbo II, forma-se o iodeto de chumbo, o qual pode ter a sua massa de precipitado formada, determinada por análise gravimétrica. Considerando que em um processo foram utilizadas soluções de KI 0,5 M e Pb(NO</w:t>
      </w:r>
      <w:r w:rsidRPr="00B84AA8">
        <w:rPr>
          <w:vertAlign w:val="subscript"/>
        </w:rPr>
        <w:t>3</w:t>
      </w:r>
      <w:r w:rsidRPr="00B84AA8">
        <w:t>)</w:t>
      </w:r>
      <w:r w:rsidRPr="00B84AA8">
        <w:rPr>
          <w:vertAlign w:val="subscript"/>
        </w:rPr>
        <w:t>2</w:t>
      </w:r>
      <w:r w:rsidRPr="00B84AA8">
        <w:t xml:space="preserve"> de mesma concentração, e que foram adicionados 5mL de KI e 0,5 mL de Pb(NO</w:t>
      </w:r>
      <w:r w:rsidRPr="00B84AA8">
        <w:rPr>
          <w:vertAlign w:val="subscript"/>
        </w:rPr>
        <w:t>3</w:t>
      </w:r>
      <w:r w:rsidRPr="00B84AA8">
        <w:t>)</w:t>
      </w:r>
      <w:r w:rsidRPr="00B84AA8">
        <w:rPr>
          <w:vertAlign w:val="subscript"/>
        </w:rPr>
        <w:t>2</w:t>
      </w:r>
      <w:r w:rsidRPr="00B84AA8">
        <w:t>, a massa de precipitado formado será de, aproximadamente:</w:t>
      </w:r>
    </w:p>
    <w:p w14:paraId="0A5B9218" w14:textId="77777777" w:rsidR="00301454" w:rsidRPr="00B84AA8" w:rsidRDefault="00301454" w:rsidP="009663E2">
      <w:pPr>
        <w:ind w:left="840" w:hanging="420"/>
        <w:jc w:val="both"/>
      </w:pPr>
      <w:r w:rsidRPr="00B84AA8">
        <w:t>a)</w:t>
      </w:r>
      <w:r w:rsidRPr="00B84AA8">
        <w:tab/>
        <w:t>0,22g</w:t>
      </w:r>
    </w:p>
    <w:p w14:paraId="76006314" w14:textId="77777777" w:rsidR="00301454" w:rsidRPr="00B84AA8" w:rsidRDefault="00301454" w:rsidP="009663E2">
      <w:pPr>
        <w:ind w:left="840" w:hanging="420"/>
        <w:jc w:val="both"/>
      </w:pPr>
      <w:r w:rsidRPr="00B84AA8">
        <w:t>b)</w:t>
      </w:r>
      <w:r w:rsidRPr="00B84AA8">
        <w:tab/>
        <w:t>0,58g</w:t>
      </w:r>
    </w:p>
    <w:p w14:paraId="07E5F798" w14:textId="77777777" w:rsidR="00301454" w:rsidRPr="00B84AA8" w:rsidRDefault="00301454" w:rsidP="009663E2">
      <w:pPr>
        <w:ind w:left="840" w:hanging="420"/>
        <w:jc w:val="both"/>
      </w:pPr>
      <w:r w:rsidRPr="00B84AA8">
        <w:t>c)</w:t>
      </w:r>
      <w:r w:rsidRPr="00B84AA8">
        <w:tab/>
        <w:t>1,16g</w:t>
      </w:r>
    </w:p>
    <w:p w14:paraId="1C58497A" w14:textId="77777777" w:rsidR="00301454" w:rsidRPr="00B84AA8" w:rsidRDefault="00301454" w:rsidP="009663E2">
      <w:pPr>
        <w:ind w:left="840" w:hanging="420"/>
        <w:jc w:val="both"/>
      </w:pPr>
      <w:r w:rsidRPr="00B84AA8">
        <w:t>d)</w:t>
      </w:r>
      <w:r w:rsidRPr="00B84AA8">
        <w:tab/>
        <w:t>0,12g</w:t>
      </w:r>
    </w:p>
    <w:p w14:paraId="02079D33" w14:textId="77777777" w:rsidR="00301454" w:rsidRPr="00B84AA8" w:rsidRDefault="00301454" w:rsidP="009663E2">
      <w:pPr>
        <w:ind w:left="840" w:hanging="420"/>
        <w:jc w:val="both"/>
      </w:pPr>
      <w:r w:rsidRPr="00B84AA8">
        <w:t>e)</w:t>
      </w:r>
      <w:r w:rsidRPr="00B84AA8">
        <w:tab/>
        <w:t>0,29g</w:t>
      </w:r>
    </w:p>
    <w:p w14:paraId="20B95529" w14:textId="77777777" w:rsidR="00301454" w:rsidRDefault="00301454" w:rsidP="00301454"/>
    <w:p w14:paraId="5964400A" w14:textId="77777777" w:rsidR="00301454" w:rsidRDefault="00301454" w:rsidP="00301454">
      <w:r>
        <w:t xml:space="preserve">GABARITO: </w:t>
      </w:r>
    </w:p>
    <w:p w14:paraId="5F365D1A" w14:textId="439EAA87" w:rsidR="00301454" w:rsidRPr="002A0571" w:rsidRDefault="00301454" w:rsidP="0013650B">
      <w:pPr>
        <w:ind w:left="420" w:hanging="420"/>
        <w:jc w:val="both"/>
      </w:pPr>
      <w:r>
        <w:rPr>
          <w:b/>
        </w:rPr>
        <w:t xml:space="preserve">1) </w:t>
      </w:r>
      <w:r w:rsidRPr="002A0571">
        <w:rPr>
          <w:b/>
        </w:rPr>
        <w:t>Gab</w:t>
      </w:r>
      <w:r w:rsidRPr="002A0571">
        <w:t>: D</w:t>
      </w:r>
    </w:p>
    <w:p w14:paraId="4C640CB3" w14:textId="354817DA" w:rsidR="00301454" w:rsidRPr="007F412E" w:rsidRDefault="00301454" w:rsidP="0018003A">
      <w:pPr>
        <w:ind w:left="420" w:hanging="420"/>
        <w:jc w:val="both"/>
      </w:pPr>
      <w:r>
        <w:rPr>
          <w:b/>
        </w:rPr>
        <w:t xml:space="preserve">2) </w:t>
      </w:r>
      <w:r w:rsidRPr="007F412E">
        <w:rPr>
          <w:b/>
        </w:rPr>
        <w:t>Gab</w:t>
      </w:r>
      <w:r w:rsidRPr="007F412E">
        <w:t>: D</w:t>
      </w:r>
    </w:p>
    <w:p w14:paraId="0C5777E5" w14:textId="129F44B1" w:rsidR="00301454" w:rsidRPr="002F60F8" w:rsidRDefault="00301454" w:rsidP="00DD1C0A">
      <w:pPr>
        <w:ind w:left="420" w:hanging="420"/>
        <w:jc w:val="both"/>
      </w:pPr>
      <w:r>
        <w:rPr>
          <w:b/>
        </w:rPr>
        <w:t xml:space="preserve">3) </w:t>
      </w:r>
      <w:r w:rsidRPr="002F60F8">
        <w:rPr>
          <w:b/>
        </w:rPr>
        <w:t>Gab</w:t>
      </w:r>
      <w:r w:rsidRPr="002F60F8">
        <w:t>: A</w:t>
      </w:r>
    </w:p>
    <w:p w14:paraId="460DE54B" w14:textId="1E223BCD" w:rsidR="00301454" w:rsidRPr="00E97C09" w:rsidRDefault="00301454" w:rsidP="0096046A">
      <w:pPr>
        <w:ind w:left="420" w:hanging="420"/>
        <w:jc w:val="both"/>
      </w:pPr>
      <w:r>
        <w:rPr>
          <w:b/>
        </w:rPr>
        <w:t xml:space="preserve">4) </w:t>
      </w:r>
      <w:r w:rsidRPr="00E97C09">
        <w:rPr>
          <w:b/>
        </w:rPr>
        <w:t>Gab</w:t>
      </w:r>
      <w:r w:rsidRPr="00E97C09">
        <w:t xml:space="preserve">: </w:t>
      </w:r>
      <w:r>
        <w:t>D</w:t>
      </w:r>
    </w:p>
    <w:p w14:paraId="61F419D2" w14:textId="6C8F736A" w:rsidR="00301454" w:rsidRPr="00136BE8" w:rsidRDefault="00301454" w:rsidP="00311300">
      <w:pPr>
        <w:ind w:left="420" w:hanging="420"/>
        <w:jc w:val="both"/>
      </w:pPr>
      <w:r>
        <w:rPr>
          <w:b/>
        </w:rPr>
        <w:t xml:space="preserve">5) </w:t>
      </w:r>
      <w:r w:rsidRPr="00136BE8">
        <w:rPr>
          <w:b/>
        </w:rPr>
        <w:t>Gab</w:t>
      </w:r>
      <w:r w:rsidRPr="00136BE8">
        <w:t>: A</w:t>
      </w:r>
    </w:p>
    <w:p w14:paraId="0F64279F" w14:textId="1050B28A" w:rsidR="00301454" w:rsidRPr="007F412E" w:rsidRDefault="00301454" w:rsidP="005B4CF7">
      <w:pPr>
        <w:ind w:left="420" w:hanging="420"/>
        <w:jc w:val="both"/>
      </w:pPr>
      <w:r>
        <w:rPr>
          <w:b/>
        </w:rPr>
        <w:t xml:space="preserve">6) </w:t>
      </w:r>
      <w:r w:rsidRPr="007F412E">
        <w:rPr>
          <w:b/>
        </w:rPr>
        <w:t>Gab</w:t>
      </w:r>
      <w:r w:rsidRPr="007F412E">
        <w:t>: A</w:t>
      </w:r>
    </w:p>
    <w:p w14:paraId="1BD2815B" w14:textId="75B94943" w:rsidR="00301454" w:rsidRPr="00052C79" w:rsidRDefault="00301454" w:rsidP="000212C0">
      <w:pPr>
        <w:ind w:left="420" w:hanging="420"/>
        <w:jc w:val="both"/>
      </w:pPr>
      <w:r>
        <w:rPr>
          <w:b/>
        </w:rPr>
        <w:t xml:space="preserve">7) </w:t>
      </w:r>
      <w:r w:rsidRPr="00052C79">
        <w:rPr>
          <w:b/>
        </w:rPr>
        <w:t>Gab</w:t>
      </w:r>
      <w:r w:rsidRPr="00052C79">
        <w:t>:</w:t>
      </w:r>
      <w:r>
        <w:t xml:space="preserve"> A</w:t>
      </w:r>
    </w:p>
    <w:p w14:paraId="5490FC3C" w14:textId="59296728" w:rsidR="00301454" w:rsidRPr="00B84AA8" w:rsidRDefault="00301454" w:rsidP="008621D9">
      <w:pPr>
        <w:ind w:left="420" w:hanging="420"/>
        <w:jc w:val="both"/>
      </w:pPr>
      <w:r>
        <w:rPr>
          <w:b/>
        </w:rPr>
        <w:t xml:space="preserve">8) </w:t>
      </w:r>
      <w:r w:rsidRPr="00B84AA8">
        <w:rPr>
          <w:b/>
        </w:rPr>
        <w:t>Gab</w:t>
      </w:r>
      <w:r w:rsidRPr="00B84AA8">
        <w:t>: D</w:t>
      </w:r>
    </w:p>
    <w:p w14:paraId="2A6D8FB8" w14:textId="77777777" w:rsidR="00301454" w:rsidRDefault="00301454" w:rsidP="00301454"/>
    <w:p w14:paraId="5710F383" w14:textId="482F3F50" w:rsidR="00301454" w:rsidRDefault="00301454" w:rsidP="00301454">
      <w:r>
        <w:t xml:space="preserve"> </w:t>
      </w:r>
    </w:p>
    <w:sectPr w:rsidR="003014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454"/>
    <w:rsid w:val="0001370D"/>
    <w:rsid w:val="003014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83C89A4"/>
  <w15:chartTrackingRefBased/>
  <w15:docId w15:val="{6FD58804-68E7-431E-9AF9-EC523A66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4.bin"/><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oleObject" Target="embeddings/oleObject3.bin"/><Relationship Id="rId5" Type="http://schemas.openxmlformats.org/officeDocument/2006/relationships/image" Target="media/image2.png"/><Relationship Id="rId15" Type="http://schemas.openxmlformats.org/officeDocument/2006/relationships/oleObject" Target="embeddings/oleObject5.bin"/><Relationship Id="rId10" Type="http://schemas.openxmlformats.org/officeDocument/2006/relationships/image" Target="media/image5.wmf"/><Relationship Id="rId4" Type="http://schemas.openxmlformats.org/officeDocument/2006/relationships/image" Target="media/image1.png"/><Relationship Id="rId9" Type="http://schemas.openxmlformats.org/officeDocument/2006/relationships/oleObject" Target="embeddings/oleObject2.bin"/><Relationship Id="rId14" Type="http://schemas.openxmlformats.org/officeDocument/2006/relationships/image" Target="media/image7.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754</Words>
  <Characters>4075</Characters>
  <Application>Microsoft Office Word</Application>
  <DocSecurity>0</DocSecurity>
  <Lines>33</Lines>
  <Paragraphs>9</Paragraphs>
  <ScaleCrop>false</ScaleCrop>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Romulo Medeiros</dc:creator>
  <cp:keywords/>
  <dc:description/>
  <cp:lastModifiedBy>Romulo Medeiros</cp:lastModifiedBy>
  <cp:revision>2</cp:revision>
  <dcterms:created xsi:type="dcterms:W3CDTF">2020-10-25T23:57:00Z</dcterms:created>
  <dcterms:modified xsi:type="dcterms:W3CDTF">2020-10-25T23:57:00Z</dcterms:modified>
</cp:coreProperties>
</file>